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B1" w:rsidRPr="00320F44" w:rsidRDefault="00104CB1" w:rsidP="00104CB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Проект </w:t>
      </w:r>
      <w:r w:rsidRPr="00D7524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«МУЗЫКА СЕВЕРА»</w:t>
      </w:r>
    </w:p>
    <w:p w:rsidR="00104CB1" w:rsidRDefault="00104CB1" w:rsidP="00104CB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7524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(знакомство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детей </w:t>
      </w:r>
      <w:r w:rsidRPr="00D7524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старш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его дошкольн</w:t>
      </w:r>
      <w:r w:rsidRPr="00D7524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го возраста</w:t>
      </w:r>
    </w:p>
    <w:p w:rsidR="00104CB1" w:rsidRPr="00320F44" w:rsidRDefault="00104CB1" w:rsidP="00104CB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24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 музыкальным творчеством народов Ямала)</w:t>
      </w:r>
    </w:p>
    <w:p w:rsidR="00104CB1" w:rsidRPr="006369C6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современной педагогической науке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доказано, что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результатом любого образования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является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освоение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человеческой культуры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это не только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необходим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ое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условие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но и его средство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Чем больше человек погружается в мировую культуру, в культуру родного края, к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национально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культурным истокам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тем более ценно его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образовани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е.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дошкольного возраста уже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способны воспринимать культуру разных народов. Яркие впечатления и чувства, пережитые в детстве, оказывают влияние на дальнейшее развитие ребенка, остаются в памяти на всю жизнь.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Важно, чтобы содержание музыки было доступно детям, вызывало эмоциональный отклик. Важно, чтобы уже в раннем детстве рядом с ребенком оказался взрослый, который смог бы раскрыть перед ним красоту музыкальной культуры родного края, дать возможность ее почувствовать.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Сделать национальную культуру неотъемлемой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частью жизни, превратить ее в мощный фактор формирования личности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нового века — приоритетная задача современного дошкольного образования, в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 числе музыкального. Эта задача особенно актуальна и специфична для нашего региона, культура которого имеет ярко выраженную этническую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принадлежность.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Ямал – удивительный край с удивительными народами. Северный человек по сути своей духовен. Воззрения его складывались на основе культа природы и гармоничного взаимодействия с окружающей средой, непосредственно общаясь с которой он научился ее понимать, приспособился к жизни в ней и трудился, поддерживая природу в интересах самосохранения.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Народы Ямало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Ненецкого округа (ненцы, ханты, селькупы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коми</w:t>
      </w:r>
      <w:proofErr w:type="spellEnd"/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имеют свои понятия и представления о тайнах мироздания, о жизни и смерти, о добре и зле, о сущности и предназначении человека, о растительном и животном мире. В суровой борьбе за существование, продолжение своего рода и племени они выработали своеобразные законы жизни в гармонии с природой, морально-этические нормы поведения среди людей, разнообразные обычаи и праздники, бережно хранимые и передаваемые из поколения в поколение. Самое главное – они смогли выжить в суровых условиях, сохранив неповторимый уклад жизни и культуру.</w:t>
      </w:r>
    </w:p>
    <w:p w:rsidR="00104CB1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Культу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народов Ямала – достояние всего человечества, это творческое самовыражение коренного народа, его вклад в мировую культуру. Каждый народ вносит в культуру свое, и каждое достижение народа является общим для всего человечества.</w:t>
      </w:r>
      <w:r w:rsidRPr="00320F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Национальная культура малочисленных народов Ямала может быть сохранена и продолжена в веках, только если она будет интересна подрастающему поколению.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04CB1" w:rsidRPr="00320F44" w:rsidRDefault="00104CB1" w:rsidP="00104CB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этой связи мы начинаем цикл консультаций для педагогов и родителей по расширению знаний о культуре нашего края.</w:t>
      </w:r>
    </w:p>
    <w:p w:rsidR="00104CB1" w:rsidRDefault="00104CB1" w:rsidP="00104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04CB1" w:rsidRPr="00320F44" w:rsidRDefault="00104CB1" w:rsidP="00104C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F4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МУЗЫКАЛЬНЫЕ ИНСТРУМЕНТЫ СЕВЕРНЫХ НАРОДОВ.</w:t>
      </w:r>
    </w:p>
    <w:p w:rsidR="00104CB1" w:rsidRPr="00320F44" w:rsidRDefault="00104CB1" w:rsidP="00104CB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233" w:rsidRDefault="00104CB1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Музыкальная культура малочисленных коренны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 народов Ямала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хантов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селькупов,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ненцев) изучена плохо, поэтому сведений, в частности о национальных музыкальных инструментах имеется очень мало, но и эти данные позволяют судить о достаточно широком наборе национальных музыкальных инструментов ямальских аборигенов, а также об обширных исторических связях жи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телей Ямала с другими народами.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B3233" w:rsidRDefault="005B3233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Музыкальные инструменты северных народов изготавливаются обычно вручную из природного материала — прекрасно высушенного дерева, кост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и, жил, волоса, травы, листьев.</w:t>
      </w:r>
    </w:p>
    <w:p w:rsidR="002B0A17" w:rsidRDefault="002B0A17" w:rsidP="002B0A17">
      <w:pPr>
        <w:shd w:val="clear" w:color="auto" w:fill="FFFFFF"/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  <w:r w:rsidRPr="002B0A17"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t>Погремушка</w:t>
      </w:r>
    </w:p>
    <w:p w:rsidR="002B0A17" w:rsidRDefault="002B0A17" w:rsidP="002B0A1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B0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9744" behindDoc="1" locked="0" layoutInCell="1" allowOverlap="1" wp14:anchorId="05133184" wp14:editId="4C5F3911">
            <wp:simplePos x="0" y="0"/>
            <wp:positionH relativeFrom="column">
              <wp:posOffset>3315335</wp:posOffset>
            </wp:positionH>
            <wp:positionV relativeFrom="paragraph">
              <wp:posOffset>933450</wp:posOffset>
            </wp:positionV>
            <wp:extent cx="2948940" cy="1901190"/>
            <wp:effectExtent l="47625" t="0" r="51435" b="0"/>
            <wp:wrapTight wrapText="bothSides">
              <wp:wrapPolygon edited="0">
                <wp:start x="20618" y="5819"/>
                <wp:lineTo x="17779" y="1828"/>
                <wp:lineTo x="17204" y="1839"/>
                <wp:lineTo x="14896" y="988"/>
                <wp:lineTo x="10187" y="443"/>
                <wp:lineTo x="5691" y="1154"/>
                <wp:lineTo x="3603" y="2452"/>
                <wp:lineTo x="1691" y="4796"/>
                <wp:lineTo x="694" y="11691"/>
                <wp:lineTo x="459" y="12011"/>
                <wp:lineTo x="991" y="15151"/>
                <wp:lineTo x="1296" y="15250"/>
                <wp:lineTo x="4000" y="19296"/>
                <wp:lineTo x="6613" y="20246"/>
                <wp:lineTo x="7202" y="22020"/>
                <wp:lineTo x="9021" y="20833"/>
                <wp:lineTo x="9233" y="22089"/>
                <wp:lineTo x="11322" y="20791"/>
                <wp:lineTo x="11534" y="22047"/>
                <wp:lineTo x="20172" y="18531"/>
                <wp:lineTo x="19924" y="17066"/>
                <wp:lineTo x="22084" y="16187"/>
                <wp:lineTo x="21220" y="9378"/>
                <wp:lineTo x="20618" y="5819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2227">
                      <a:off x="0" y="0"/>
                      <a:ext cx="2948940" cy="1901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8720" behindDoc="1" locked="0" layoutInCell="1" allowOverlap="1" wp14:anchorId="27DC2635" wp14:editId="43B278F3">
            <wp:simplePos x="0" y="0"/>
            <wp:positionH relativeFrom="margin">
              <wp:posOffset>-640715</wp:posOffset>
            </wp:positionH>
            <wp:positionV relativeFrom="paragraph">
              <wp:posOffset>772160</wp:posOffset>
            </wp:positionV>
            <wp:extent cx="3206750" cy="1941195"/>
            <wp:effectExtent l="42227" t="0" r="54928" b="0"/>
            <wp:wrapTight wrapText="bothSides">
              <wp:wrapPolygon edited="0">
                <wp:start x="21295" y="12094"/>
                <wp:lineTo x="21255" y="10552"/>
                <wp:lineTo x="20477" y="5012"/>
                <wp:lineTo x="19978" y="4814"/>
                <wp:lineTo x="18191" y="2579"/>
                <wp:lineTo x="16255" y="1374"/>
                <wp:lineTo x="14229" y="788"/>
                <wp:lineTo x="7880" y="885"/>
                <wp:lineTo x="5674" y="1536"/>
                <wp:lineTo x="5549" y="1486"/>
                <wp:lineTo x="3223" y="2961"/>
                <wp:lineTo x="1067" y="6901"/>
                <wp:lineTo x="787" y="7008"/>
                <wp:lineTo x="488" y="9070"/>
                <wp:lineTo x="707" y="9375"/>
                <wp:lineTo x="1460" y="15995"/>
                <wp:lineTo x="1430" y="16202"/>
                <wp:lineTo x="3217" y="18437"/>
                <wp:lineTo x="3845" y="19558"/>
                <wp:lineTo x="5093" y="20053"/>
                <wp:lineTo x="13258" y="21985"/>
                <wp:lineTo x="13378" y="21161"/>
                <wp:lineTo x="15374" y="21953"/>
                <wp:lineTo x="15584" y="20510"/>
                <wp:lineTo x="17580" y="21302"/>
                <wp:lineTo x="17850" y="19447"/>
                <wp:lineTo x="19846" y="20239"/>
                <wp:lineTo x="20905" y="14774"/>
                <wp:lineTo x="21295" y="12094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89559">
                      <a:off x="0" y="0"/>
                      <a:ext cx="3206750" cy="1941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Музыкальный шумовой инструмент. Это звуковая игрушка, сделанная из зоба глухаря. Пузырь промывают водой, засыпают песком, высушивают. После высушивания пузыря, песок высыпают, а закладывают мелкие косточки. Пузырь надувают воздухом, завязывают отверстия. </w:t>
      </w:r>
    </w:p>
    <w:p w:rsidR="002B0A17" w:rsidRPr="002B0A17" w:rsidRDefault="002B0A17" w:rsidP="002B0A1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B0A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встряхивании пузырь тарахтит и грохочет. </w:t>
      </w:r>
    </w:p>
    <w:p w:rsidR="002B0A17" w:rsidRPr="002B0A17" w:rsidRDefault="002B0A17" w:rsidP="002B0A17">
      <w:pPr>
        <w:shd w:val="clear" w:color="auto" w:fill="FFFFFF"/>
        <w:spacing w:after="0" w:line="276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B3233" w:rsidRDefault="005B3233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Наличие в народном инструментарии струнных щипковых инструментов всегда свидетельствует о высокой культуре народа, проделавшего нелёгкий путь от простых ударных и шумовых инструментов к более слож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ным — струнным и многострунным. </w:t>
      </w: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северных селькупов и ненцев, был всего один единственный музыкальный инструмент </w:t>
      </w:r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это шаманский бубен (</w:t>
      </w:r>
      <w:proofErr w:type="spellStart"/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пензер</w:t>
      </w:r>
      <w:proofErr w:type="spellEnd"/>
      <w:r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2B0A17" w:rsidRDefault="002B0A17" w:rsidP="005B3233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</w:pPr>
    </w:p>
    <w:p w:rsidR="002B0A17" w:rsidRDefault="002B0A17" w:rsidP="005B3233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</w:pPr>
    </w:p>
    <w:p w:rsidR="002B0A17" w:rsidRDefault="002B0A17" w:rsidP="005B3233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</w:pPr>
    </w:p>
    <w:p w:rsidR="005B3233" w:rsidRPr="002B0A17" w:rsidRDefault="005B3233" w:rsidP="005B3233">
      <w:pPr>
        <w:pStyle w:val="a3"/>
        <w:jc w:val="center"/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</w:pPr>
      <w:r w:rsidRPr="002B0A17"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  <w:lastRenderedPageBreak/>
        <w:t>БУБЕН (</w:t>
      </w:r>
      <w:proofErr w:type="spellStart"/>
      <w:r w:rsidRPr="002B0A17"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  <w:t>пензер</w:t>
      </w:r>
      <w:proofErr w:type="spellEnd"/>
      <w:r w:rsidRPr="002B0A17">
        <w:rPr>
          <w:rFonts w:ascii="Times New Roman" w:eastAsia="Times New Roman" w:hAnsi="Times New Roman" w:cs="Times New Roman"/>
          <w:b/>
          <w:sz w:val="36"/>
          <w:bdr w:val="none" w:sz="0" w:space="0" w:color="auto" w:frame="1"/>
        </w:rPr>
        <w:t>)</w:t>
      </w:r>
    </w:p>
    <w:p w:rsidR="005B3233" w:rsidRPr="00E62C1A" w:rsidRDefault="005B3233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075FFE3" wp14:editId="29E69B15">
            <wp:simplePos x="0" y="0"/>
            <wp:positionH relativeFrom="margin">
              <wp:posOffset>-57150</wp:posOffset>
            </wp:positionH>
            <wp:positionV relativeFrom="paragraph">
              <wp:posOffset>399415</wp:posOffset>
            </wp:positionV>
            <wp:extent cx="259651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4" y="21500"/>
                <wp:lineTo x="21394" y="0"/>
                <wp:lineTo x="0" y="0"/>
              </wp:wrapPolygon>
            </wp:wrapTight>
            <wp:docPr id="1" name="Рисунок 1" descr="https://www.b17.ru/foto/uploaded/upl_1548520402_12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548520402_129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Бубен (</w:t>
      </w:r>
      <w:proofErr w:type="spellStart"/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пензер</w:t>
      </w:r>
      <w:proofErr w:type="spellEnd"/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 – музыкальный инструмент, принадлежность шамана. Он имеет вид плоского барабана, одно основание его обтянуто кожей, а другое открыто и снабжено двумя крест на крест положенными деревянными палочками, служащими ручкой.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Бубен обтянут кожей оленя. </w:t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бубна ещё необходима палочка-колотушка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также обтянутая оленьей кожей. </w:t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Этой палочкой шаман бьёт в бубен. Палочке-колотушке ножом придавали </w:t>
      </w:r>
      <w:proofErr w:type="spellStart"/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лопаткообразный</w:t>
      </w:r>
      <w:proofErr w:type="spellEnd"/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вид.</w:t>
      </w:r>
    </w:p>
    <w:p w:rsidR="005B3233" w:rsidRPr="00E62C1A" w:rsidRDefault="005B3233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B9238D9" wp14:editId="539BADD4">
            <wp:simplePos x="0" y="0"/>
            <wp:positionH relativeFrom="column">
              <wp:posOffset>3120390</wp:posOffset>
            </wp:positionH>
            <wp:positionV relativeFrom="paragraph">
              <wp:posOffset>203835</wp:posOffset>
            </wp:positionV>
            <wp:extent cx="2682240" cy="1788160"/>
            <wp:effectExtent l="0" t="0" r="3810" b="2540"/>
            <wp:wrapTight wrapText="bothSides">
              <wp:wrapPolygon edited="0">
                <wp:start x="0" y="0"/>
                <wp:lineTo x="0" y="21401"/>
                <wp:lineTo x="21477" y="21401"/>
                <wp:lineTo x="21477" y="0"/>
                <wp:lineTo x="0" y="0"/>
              </wp:wrapPolygon>
            </wp:wrapTight>
            <wp:docPr id="3" name="Рисунок 3" descr="https://avatars.mds.yandex.net/get-zen_doc/3384412/pub_5ed79f8a6cbd83711076fbdb_5ed7a41474a77b458daaade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384412/pub_5ed79f8a6cbd83711076fbdb_5ed7a41474a77b458daaade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Бубен шаману делался не сразу, а спустя несколько лет после начала его шаманской деятельности. При этом шаман-учитель указывал новичку, где нужно срубить лиственницу для остова бубна. После нескольких лет использования шаман указывал, где нужно подвесить подвески (колокольчик, железные или медные подвески).</w:t>
      </w:r>
    </w:p>
    <w:p w:rsidR="002B0A17" w:rsidRPr="00E62C1A" w:rsidRDefault="002B0A17" w:rsidP="002B0A1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ямальских ненцев характерными являлись бубны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овальной или яйцевидной формы. </w: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AF26493" wp14:editId="60090C67">
            <wp:simplePos x="0" y="0"/>
            <wp:positionH relativeFrom="margin">
              <wp:posOffset>-146685</wp:posOffset>
            </wp:positionH>
            <wp:positionV relativeFrom="paragraph">
              <wp:posOffset>313055</wp:posOffset>
            </wp:positionV>
            <wp:extent cx="3095625" cy="2319020"/>
            <wp:effectExtent l="0" t="0" r="9525" b="5080"/>
            <wp:wrapTight wrapText="bothSides">
              <wp:wrapPolygon edited="0">
                <wp:start x="0" y="0"/>
                <wp:lineTo x="0" y="21470"/>
                <wp:lineTo x="21534" y="21470"/>
                <wp:lineTo x="21534" y="0"/>
                <wp:lineTo x="0" y="0"/>
              </wp:wrapPolygon>
            </wp:wrapTight>
            <wp:docPr id="4" name="Рисунок 4" descr="https://im0-tub-ru.yandex.net/i?id=c4f3a9c17182069ccc107e6695f0e7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c4f3a9c17182069ccc107e6695f0e7e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Бубны используются шаманами при совершении религиозных обрядов, так как считается, что их звук обладает магической силой, способной отгонять злых духов. Под громкие звуки бубна шаман общался с духами и через него духи передавали свою волю людям. Бубен передавался по наследству от отца к сыну, потому что считалось, что он приносит удачу семье и человеку, которому завещан.</w:t>
      </w:r>
    </w:p>
    <w:p w:rsidR="002B0A17" w:rsidRDefault="002B0A17" w:rsidP="002B0A1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настоящее время бубны как музыкальный инструмент используются танцевальными коллективами Ямала при исполнении национальных ненецких танцев,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для сопровождения народных национальных песен.</w:t>
      </w:r>
    </w:p>
    <w:p w:rsidR="005B3233" w:rsidRDefault="005B3233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36"/>
        </w:rPr>
      </w:pPr>
    </w:p>
    <w:p w:rsidR="005B3233" w:rsidRPr="005B3233" w:rsidRDefault="005B3233" w:rsidP="005B3233">
      <w:pPr>
        <w:shd w:val="clear" w:color="auto" w:fill="FFFFFF"/>
        <w:spacing w:after="0" w:line="276" w:lineRule="auto"/>
        <w:ind w:firstLine="567"/>
        <w:jc w:val="center"/>
        <w:textAlignment w:val="baseline"/>
        <w:rPr>
          <w:rFonts w:ascii="Times New Roman" w:hAnsi="Times New Roman" w:cs="Times New Roman"/>
          <w:b/>
          <w:color w:val="000000"/>
          <w:sz w:val="36"/>
        </w:rPr>
      </w:pPr>
      <w:r w:rsidRPr="005B3233">
        <w:rPr>
          <w:rFonts w:ascii="Times New Roman" w:hAnsi="Times New Roman" w:cs="Times New Roman"/>
          <w:b/>
          <w:color w:val="000000"/>
          <w:sz w:val="36"/>
        </w:rPr>
        <w:lastRenderedPageBreak/>
        <w:t>ТОР-САПЛЬ-ЮХ</w:t>
      </w:r>
    </w:p>
    <w:p w:rsidR="00104CB1" w:rsidRPr="00E62C1A" w:rsidRDefault="005B3233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853509" wp14:editId="46505F94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04406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38" y="21534"/>
                <wp:lineTo x="21338" y="0"/>
                <wp:lineTo x="0" y="0"/>
              </wp:wrapPolygon>
            </wp:wrapTight>
            <wp:docPr id="2" name="Рисунок 2" descr="Арфа семиструнная, лебедь, журавль, г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фа семиструнная, лебедь, журавль, гус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B1"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</w:t>
      </w:r>
      <w:r w:rsidR="00104CB1" w:rsidRPr="00D7524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народов Х</w:t>
      </w:r>
      <w:r w:rsidR="00104CB1"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анты широкое распространение имели такие щипковые струнные музыкальные инструменты как </w:t>
      </w:r>
      <w:r w:rsidR="00104CB1" w:rsidRPr="00C4685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семиструнная арфа («лебедь»), </w:t>
      </w:r>
      <w:r w:rsidR="00104CB1">
        <w:rPr>
          <w:rFonts w:ascii="Times New Roman" w:hAnsi="Times New Roman" w:cs="Times New Roman"/>
          <w:b/>
          <w:color w:val="000000"/>
          <w:sz w:val="28"/>
        </w:rPr>
        <w:t>ханты этот инструмент</w:t>
      </w:r>
      <w:r w:rsidR="00104CB1" w:rsidRPr="00E62C1A">
        <w:rPr>
          <w:rFonts w:ascii="Times New Roman" w:hAnsi="Times New Roman" w:cs="Times New Roman"/>
          <w:b/>
          <w:color w:val="000000"/>
          <w:sz w:val="28"/>
        </w:rPr>
        <w:t xml:space="preserve"> называ</w:t>
      </w:r>
      <w:r w:rsidR="00104CB1">
        <w:rPr>
          <w:rFonts w:ascii="Times New Roman" w:hAnsi="Times New Roman" w:cs="Times New Roman"/>
          <w:b/>
          <w:color w:val="000000"/>
          <w:sz w:val="28"/>
        </w:rPr>
        <w:t>ют</w:t>
      </w:r>
      <w:r w:rsidR="00104CB1" w:rsidRPr="00E62C1A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104CB1">
        <w:rPr>
          <w:rFonts w:ascii="Times New Roman" w:hAnsi="Times New Roman" w:cs="Times New Roman"/>
          <w:b/>
          <w:color w:val="000000"/>
          <w:sz w:val="28"/>
        </w:rPr>
        <w:t>ТОР-САПЛЬ-ЮХ</w:t>
      </w:r>
      <w:r w:rsidR="00104CB1">
        <w:rPr>
          <w:rFonts w:ascii="Times New Roman" w:hAnsi="Times New Roman" w:cs="Times New Roman"/>
          <w:b/>
          <w:color w:val="000000"/>
          <w:sz w:val="28"/>
        </w:rPr>
        <w:t xml:space="preserve"> в переводе</w:t>
      </w:r>
      <w:r w:rsidR="00104C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«журавлиная шея из дерева»</w:t>
      </w:r>
      <w:r w:rsidR="00104C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104CB1" w:rsidRPr="00C468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Семиструнная арфа - «лебедь» представляет из себя большую треугольную (угловую) раму, на которую натягиваются струны.</w:t>
      </w:r>
      <w:r w:rsidR="00104CB1" w:rsidRPr="00E62C1A">
        <w:t xml:space="preserve"> </w:t>
      </w:r>
      <w:r w:rsidR="00104CB1"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Существуют даже, передающиеся из поколения в поколение секреты выбора дерева для изготовления данного инструмента.</w:t>
      </w:r>
    </w:p>
    <w:p w:rsidR="00104CB1" w:rsidRPr="00E62C1A" w:rsidRDefault="00104CB1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Обычно музыкальность дерева (в основном это кедр или сосна) определяется зимой с помощью деревянного молотка, затем подходящее для этой цели «музыкальное» дерево срубается, весной или летом сплавляется по реке,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</w:t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тщательно сушат и только потом из него делают арфу.</w:t>
      </w:r>
    </w:p>
    <w:p w:rsidR="00104CB1" w:rsidRPr="00E62C1A" w:rsidRDefault="002B0A17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E901AFD" wp14:editId="696836A5">
            <wp:simplePos x="0" y="0"/>
            <wp:positionH relativeFrom="margin">
              <wp:posOffset>3710940</wp:posOffset>
            </wp:positionH>
            <wp:positionV relativeFrom="paragraph">
              <wp:posOffset>495300</wp:posOffset>
            </wp:positionV>
            <wp:extent cx="2148205" cy="3412490"/>
            <wp:effectExtent l="0" t="0" r="4445" b="0"/>
            <wp:wrapTight wrapText="bothSides">
              <wp:wrapPolygon edited="0">
                <wp:start x="0" y="0"/>
                <wp:lineTo x="0" y="21463"/>
                <wp:lineTo x="21453" y="21463"/>
                <wp:lineTo x="21453" y="0"/>
                <wp:lineTo x="0" y="0"/>
              </wp:wrapPolygon>
            </wp:wrapTight>
            <wp:docPr id="13" name="Рисунок 13" descr="https://www.freelancejob.ru/upload/794/3ba896110d1a056d3a202052b03fd3d55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reelancejob.ru/upload/794/3ba896110d1a056d3a202052b03fd3d5526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CB1"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Корпус инструмента по форме напоминает лодку: снизу округлённый, сверху покрыт крышкой, в которой просверлены резонаторные отверстия разной формы. Конец шейки вырезан в виде птичьей, иногда</w:t>
      </w:r>
      <w:r w:rsidR="00104C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04CB1"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конской головы. В угловом пространстве между корпусом и шейкой натянуты от 7 до 13 струн, сделан</w:t>
      </w:r>
      <w:r w:rsidR="00104C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ных из меди или бронзы. З</w:t>
      </w:r>
      <w:r w:rsidR="00104CB1"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вуковые возможности арфы позволяют использовать её в сочетании с другими музыкальными инструментами.</w:t>
      </w:r>
    </w:p>
    <w:p w:rsidR="00104CB1" w:rsidRDefault="00104CB1" w:rsidP="00104CB1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Играют на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инструменте «Лебедь»</w:t>
      </w:r>
      <w:r w:rsidRPr="00E62C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двумя руками: левой - мелодию, а правой - защипывают одну из нижних струн, издавая монотонные низкие звуки, придающие мелодии особую значимость и торжественность. Инструмент звучит негромко и весьма мелодично, его голос удивительно сочетается с голосом исполнителя, без песен и сказок которого не обходится ни один праздник.</w:t>
      </w:r>
    </w:p>
    <w:p w:rsidR="00104CB1" w:rsidRDefault="00104CB1" w:rsidP="00104CB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04CB1" w:rsidRPr="00E62C1A" w:rsidRDefault="00104CB1" w:rsidP="00104CB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</w:pPr>
    </w:p>
    <w:p w:rsidR="004D4C9E" w:rsidRDefault="004D4C9E" w:rsidP="004D4C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</w:pPr>
      <w:proofErr w:type="spellStart"/>
      <w:r w:rsidRPr="004D4C9E">
        <w:rPr>
          <w:rFonts w:ascii="Times New Roman" w:eastAsia="Times New Roman" w:hAnsi="Times New Roman" w:cs="Times New Roman"/>
          <w:b/>
          <w:bCs/>
          <w:sz w:val="36"/>
          <w:szCs w:val="20"/>
          <w:lang w:eastAsia="ru-RU"/>
        </w:rPr>
        <w:lastRenderedPageBreak/>
        <w:t>Кугель-юх</w:t>
      </w:r>
      <w:proofErr w:type="spellEnd"/>
    </w:p>
    <w:p w:rsidR="002B0A17" w:rsidRPr="004D4C9E" w:rsidRDefault="002B0A17" w:rsidP="004D4C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0"/>
          <w:lang w:eastAsia="ru-RU"/>
        </w:rPr>
      </w:pPr>
    </w:p>
    <w:p w:rsidR="004D4C9E" w:rsidRPr="004D4C9E" w:rsidRDefault="00251434" w:rsidP="005B32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818C5E2" wp14:editId="096C3490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409825" cy="3338195"/>
            <wp:effectExtent l="0" t="0" r="9525" b="0"/>
            <wp:wrapTight wrapText="bothSides">
              <wp:wrapPolygon edited="0">
                <wp:start x="0" y="0"/>
                <wp:lineTo x="0" y="21448"/>
                <wp:lineTo x="21515" y="21448"/>
                <wp:lineTo x="21515" y="0"/>
                <wp:lineTo x="0" y="0"/>
              </wp:wrapPolygon>
            </wp:wrapTight>
            <wp:docPr id="11" name="Рисунок 11" descr="http://900igr.net/up/datai/145109/0016-02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45109/0016-024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8"/>
                    <a:stretch/>
                  </pic:blipFill>
                  <pic:spPr bwMode="auto">
                    <a:xfrm>
                      <a:off x="0" y="0"/>
                      <a:ext cx="24098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C9E"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Струнный старинный смычковый музыкальный инструмент с деревянным корпусом с выемкой, наподобие скрипки. Обычно имеет 2 или 3 струны, сделанных из сухожильных нитей либо конского волоса, который натягивали и на смычках.</w:t>
      </w:r>
    </w:p>
    <w:p w:rsidR="004D4C9E" w:rsidRDefault="004D4C9E" w:rsidP="004D4C9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Играли на этом инструменте сидя, держа его перед собой, и водя смычком по струнам. Звук инструмента весьма мелодичный, но недостаточно громкий.</w:t>
      </w:r>
    </w:p>
    <w:p w:rsidR="004D4C9E" w:rsidRDefault="004D4C9E" w:rsidP="0025143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</w:t>
      </w:r>
      <w:proofErr w:type="spellStart"/>
      <w:r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>кугель-юхе</w:t>
      </w:r>
      <w:proofErr w:type="spellEnd"/>
      <w:r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играли как женщины, так и мужчины. Применялся на праздничных церемониях, в основном, на медвежьем празднике или на небольших торжествах. </w:t>
      </w:r>
    </w:p>
    <w:p w:rsidR="004D4C9E" w:rsidRPr="004D4C9E" w:rsidRDefault="004D4C9E" w:rsidP="004D4C9E">
      <w:pPr>
        <w:spacing w:after="0" w:line="276" w:lineRule="auto"/>
        <w:jc w:val="both"/>
        <w:rPr>
          <w:rFonts w:ascii="Times New Roman" w:eastAsia="Times New Roman" w:hAnsi="Times New Roman" w:cs="Times New Roman"/>
          <w:sz w:val="36"/>
          <w:szCs w:val="27"/>
          <w:lang w:eastAsia="ru-RU"/>
        </w:rPr>
      </w:pPr>
      <w:r w:rsidRPr="004D4C9E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Распространён, в основном, у народов ханты.</w:t>
      </w:r>
    </w:p>
    <w:p w:rsidR="004D4C9E" w:rsidRPr="004D4C9E" w:rsidRDefault="004D4C9E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4D4C9E" w:rsidRDefault="004D4C9E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1121A22" wp14:editId="2E8137C3">
            <wp:simplePos x="0" y="0"/>
            <wp:positionH relativeFrom="margin">
              <wp:posOffset>2082165</wp:posOffset>
            </wp:positionH>
            <wp:positionV relativeFrom="paragraph">
              <wp:posOffset>135255</wp:posOffset>
            </wp:positionV>
            <wp:extent cx="31623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70" y="21505"/>
                <wp:lineTo x="21470" y="0"/>
                <wp:lineTo x="0" y="0"/>
              </wp:wrapPolygon>
            </wp:wrapTight>
            <wp:docPr id="5" name="Рисунок 5" descr="https://pandia.ru/text/79/008/images/image00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79/008/images/image006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4D4C9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2B0A17" w:rsidRDefault="002B0A17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</w:pPr>
    </w:p>
    <w:p w:rsidR="005B3233" w:rsidRPr="005B3233" w:rsidRDefault="005B3233" w:rsidP="005B3233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36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lastRenderedPageBreak/>
        <w:t>Тумран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t>томран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t>, варган</w:t>
      </w:r>
      <w:r w:rsidRPr="005B3233">
        <w:rPr>
          <w:rFonts w:ascii="Times New Roman" w:eastAsia="Times New Roman" w:hAnsi="Times New Roman" w:cs="Times New Roman"/>
          <w:b/>
          <w:bCs/>
          <w:sz w:val="36"/>
          <w:szCs w:val="28"/>
          <w:bdr w:val="none" w:sz="0" w:space="0" w:color="auto" w:frame="1"/>
          <w:lang w:eastAsia="ru-RU"/>
        </w:rPr>
        <w:t>)</w:t>
      </w:r>
    </w:p>
    <w:p w:rsidR="005B3233" w:rsidRPr="005B3233" w:rsidRDefault="002B0A17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33A83BF" wp14:editId="66DD0CED">
            <wp:simplePos x="0" y="0"/>
            <wp:positionH relativeFrom="margin">
              <wp:posOffset>123190</wp:posOffset>
            </wp:positionH>
            <wp:positionV relativeFrom="paragraph">
              <wp:posOffset>2312670</wp:posOffset>
            </wp:positionV>
            <wp:extent cx="1892300" cy="1476375"/>
            <wp:effectExtent l="323850" t="323850" r="317500" b="333375"/>
            <wp:wrapTight wrapText="bothSides">
              <wp:wrapPolygon edited="0">
                <wp:start x="2827" y="-4738"/>
                <wp:lineTo x="-3044" y="-4181"/>
                <wp:lineTo x="-3697" y="4738"/>
                <wp:lineTo x="-3479" y="22854"/>
                <wp:lineTo x="-435" y="25641"/>
                <wp:lineTo x="-217" y="26199"/>
                <wp:lineTo x="18918" y="26199"/>
                <wp:lineTo x="19136" y="25641"/>
                <wp:lineTo x="23702" y="22575"/>
                <wp:lineTo x="24789" y="18395"/>
                <wp:lineTo x="25007" y="279"/>
                <wp:lineTo x="21745" y="-3902"/>
                <wp:lineTo x="21528" y="-4738"/>
                <wp:lineTo x="2827" y="-4738"/>
              </wp:wrapPolygon>
            </wp:wrapTight>
            <wp:docPr id="14" name="Рисунок 14" descr="http://www.finnougoria.ru/upload/iblock/d31/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innougoria.ru/upload/iblock/d31/untitled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7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1" locked="0" layoutInCell="1" allowOverlap="1" wp14:anchorId="3D09C278" wp14:editId="3A7659EC">
            <wp:simplePos x="0" y="0"/>
            <wp:positionH relativeFrom="column">
              <wp:posOffset>3876675</wp:posOffset>
            </wp:positionH>
            <wp:positionV relativeFrom="paragraph">
              <wp:posOffset>1247775</wp:posOffset>
            </wp:positionV>
            <wp:extent cx="1871980" cy="1438275"/>
            <wp:effectExtent l="152400" t="152400" r="356870" b="371475"/>
            <wp:wrapTight wrapText="bothSides">
              <wp:wrapPolygon edited="0">
                <wp:start x="2638" y="-2289"/>
                <wp:lineTo x="-1319" y="-1717"/>
                <wp:lineTo x="-1758" y="16593"/>
                <wp:lineTo x="-1758" y="22887"/>
                <wp:lineTo x="220" y="25748"/>
                <wp:lineTo x="1539" y="26893"/>
                <wp:lineTo x="20223" y="26893"/>
                <wp:lineTo x="22201" y="25748"/>
                <wp:lineTo x="25058" y="21457"/>
                <wp:lineTo x="25498" y="16593"/>
                <wp:lineTo x="25498" y="2861"/>
                <wp:lineTo x="22860" y="-1430"/>
                <wp:lineTo x="22640" y="-2289"/>
                <wp:lineTo x="2638" y="-2289"/>
              </wp:wrapPolygon>
            </wp:wrapTight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1026" r="8711" b="11095"/>
                    <a:stretch/>
                  </pic:blipFill>
                  <pic:spPr bwMode="auto">
                    <a:xfrm>
                      <a:off x="0" y="0"/>
                      <a:ext cx="187198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696494E3" wp14:editId="52B0C6B8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1716405" cy="1685925"/>
            <wp:effectExtent l="0" t="0" r="0" b="9525"/>
            <wp:wrapTight wrapText="bothSides">
              <wp:wrapPolygon edited="0">
                <wp:start x="479" y="0"/>
                <wp:lineTo x="0" y="488"/>
                <wp:lineTo x="0" y="21478"/>
                <wp:lineTo x="21336" y="21478"/>
                <wp:lineTo x="21336" y="0"/>
                <wp:lineTo x="479" y="0"/>
              </wp:wrapPolygon>
            </wp:wrapTight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6657" r="8207" b="8054"/>
                    <a:stretch/>
                  </pic:blipFill>
                  <pic:spPr bwMode="auto">
                    <a:xfrm>
                      <a:off x="0" y="0"/>
                      <a:ext cx="171640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Самый древний, у народов ханты, язычковый простонародный музыкальный инструмент. </w:t>
      </w:r>
      <w:proofErr w:type="spellStart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Тумран</w:t>
      </w:r>
      <w:proofErr w:type="spellEnd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обычно делается из ребра оленя (</w:t>
      </w:r>
      <w:proofErr w:type="spellStart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сууп-тумран</w:t>
      </w:r>
      <w:proofErr w:type="spellEnd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или дерева. Представляет из себя плоскую костяную или деревянную пластинку, сужающуюся на конце, с вырезанным посередине язычком, к основ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анию которого привязана нитка. </w:t>
      </w:r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Инструмент издаёт негромкие звуки, в подражание голосам животных или топоту копыт. Голос у </w:t>
      </w:r>
      <w:proofErr w:type="spellStart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тумрана</w:t>
      </w:r>
      <w:proofErr w:type="spellEnd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томрана</w:t>
      </w:r>
      <w:proofErr w:type="spellEnd"/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 – магический </w:t>
      </w:r>
      <w:r w:rsid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завораживающий, поэтому ханты</w:t>
      </w:r>
      <w:r w:rsidR="005B3233" w:rsidRPr="005B3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считают, что он отгоняет злых духов и излечивает больных.</w:t>
      </w:r>
      <w:r w:rsidR="005B3233" w:rsidRPr="005B3233">
        <w:rPr>
          <w:noProof/>
          <w:lang w:eastAsia="ru-RU"/>
        </w:rPr>
        <w:t xml:space="preserve"> </w:t>
      </w:r>
    </w:p>
    <w:p w:rsidR="002B0A17" w:rsidRDefault="002B0A17" w:rsidP="002B0A1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4C9E" w:rsidRPr="005B3233" w:rsidRDefault="004D4C9E" w:rsidP="002B0A1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5B3233">
        <w:rPr>
          <w:rFonts w:ascii="Times New Roman" w:eastAsia="Times New Roman" w:hAnsi="Times New Roman" w:cs="Times New Roman"/>
          <w:b/>
          <w:sz w:val="36"/>
          <w:szCs w:val="28"/>
          <w:bdr w:val="none" w:sz="0" w:space="0" w:color="auto" w:frame="1"/>
          <w:lang w:eastAsia="ru-RU"/>
        </w:rPr>
        <w:t>Л</w:t>
      </w:r>
      <w:r w:rsidRPr="005B3233">
        <w:rPr>
          <w:rFonts w:ascii="Times New Roman" w:eastAsia="Times New Roman" w:hAnsi="Times New Roman" w:cs="Times New Roman"/>
          <w:b/>
          <w:sz w:val="36"/>
          <w:szCs w:val="28"/>
          <w:bdr w:val="none" w:sz="0" w:space="0" w:color="auto" w:frame="1"/>
          <w:lang w:eastAsia="ru-RU"/>
        </w:rPr>
        <w:t>ютня</w:t>
      </w:r>
    </w:p>
    <w:p w:rsidR="004D4C9E" w:rsidRPr="001A3373" w:rsidRDefault="00251434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2618105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75" y="21427"/>
                <wp:lineTo x="21375" y="0"/>
                <wp:lineTo x="0" y="0"/>
              </wp:wrapPolygon>
            </wp:wrapTight>
            <wp:docPr id="12" name="Рисунок 12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C9E"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Лютня - музыкальный струнный щипковый инструмент, имеющий распространение у народов ханты наравне с </w:t>
      </w:r>
      <w:r w:rsidR="004D4C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другими </w:t>
      </w:r>
      <w:r w:rsidR="004D4C9E"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национальными музыкальными инструментами. </w:t>
      </w:r>
    </w:p>
    <w:p w:rsidR="004D4C9E" w:rsidRPr="001A3373" w:rsidRDefault="004D4C9E" w:rsidP="005B3233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Имеет вытянутый в длину овальный корпус, склеенный из деревянных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частичек</w:t>
      </w:r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з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акрытый спереди плоской декой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досочкой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резонансным отверстием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а также короткую широкую шейку с навязанными </w:t>
      </w:r>
      <w:proofErr w:type="spellStart"/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ладками</w:t>
      </w:r>
      <w:proofErr w:type="spellEnd"/>
      <w:r w:rsidRPr="001A337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грифе. Количество струн на лютне бывает разным, от шести до шестнадцати. Играют на ней сидя, положив её на левое колено. Правой рукой защипывают струны, в то время как левая фиксирует их на грифе, удлиняя или укорачивая.</w:t>
      </w:r>
    </w:p>
    <w:p w:rsidR="004D4C9E" w:rsidRPr="002B0A17" w:rsidRDefault="004D4C9E" w:rsidP="002B0A17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20F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музыкальных инструментах играли в обычной обстановке и во время религиозных церемоний, где они выполняли ту же функцию, что и шаманский бубен. Само умение играть на музыкальном инструменте воспринималось, как способность вступать в связь с духами, а также считалось сверху посланным даром и давалось только избранникам духов.</w:t>
      </w:r>
    </w:p>
    <w:sectPr w:rsidR="004D4C9E" w:rsidRPr="002B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B1"/>
    <w:rsid w:val="00104CB1"/>
    <w:rsid w:val="00251434"/>
    <w:rsid w:val="002B0A17"/>
    <w:rsid w:val="004D4C9E"/>
    <w:rsid w:val="005B3233"/>
    <w:rsid w:val="00751702"/>
    <w:rsid w:val="008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272F"/>
  <w15:chartTrackingRefBased/>
  <w15:docId w15:val="{D9A4B6CB-223D-49CE-8AA7-B3F62942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C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C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2020-11-03T09:52:00Z</dcterms:created>
  <dcterms:modified xsi:type="dcterms:W3CDTF">2020-11-03T11:13:00Z</dcterms:modified>
</cp:coreProperties>
</file>