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A0" w:rsidRPr="00C262B1" w:rsidRDefault="00F124A0" w:rsidP="00F124A0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31849B" w:themeColor="accent5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kern w:val="36"/>
          <w:sz w:val="28"/>
          <w:szCs w:val="28"/>
          <w:lang w:eastAsia="ru-RU"/>
        </w:rPr>
        <w:t xml:space="preserve">                   </w:t>
      </w:r>
      <w:r w:rsidRPr="00C262B1">
        <w:rPr>
          <w:rFonts w:ascii="PT Astra Serif" w:eastAsia="Times New Roman" w:hAnsi="PT Astra Serif" w:cs="Arial"/>
          <w:b/>
          <w:color w:val="31849B" w:themeColor="accent5" w:themeShade="BF"/>
          <w:sz w:val="40"/>
          <w:szCs w:val="40"/>
        </w:rPr>
        <w:t>МБДОУ Детский сад «Синяя птица»</w:t>
      </w: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31849B" w:themeColor="accent5" w:themeShade="BF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93D11E4" wp14:editId="76E4242D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4A0" w:rsidRDefault="00F124A0" w:rsidP="00F124A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 xml:space="preserve">Памятка </w:t>
      </w: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тьютора</w:t>
      </w: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 xml:space="preserve"> родителям </w:t>
      </w: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B1764A" w:rsidRDefault="00F124A0" w:rsidP="00F124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31849B" w:themeColor="accent5" w:themeShade="BF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8"/>
          <w:szCs w:val="48"/>
          <w:bdr w:val="none" w:sz="0" w:space="0" w:color="auto" w:frame="1"/>
          <w:lang w:eastAsia="ru-RU"/>
        </w:rPr>
        <w:t>Рекомендации родителям, имеющим детей - инвалидов</w:t>
      </w:r>
      <w:r w:rsidRPr="00B1764A">
        <w:rPr>
          <w:rFonts w:ascii="PT Astra Serif" w:eastAsia="Times New Roman" w:hAnsi="PT Astra Serif" w:cs="Arial"/>
          <w:b/>
          <w:color w:val="31849B" w:themeColor="accent5" w:themeShade="BF"/>
          <w:sz w:val="48"/>
          <w:szCs w:val="48"/>
        </w:rPr>
        <w:t>»</w:t>
      </w: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F124A0" w:rsidRPr="00C262B1" w:rsidRDefault="00F124A0" w:rsidP="00F124A0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F124A0" w:rsidRDefault="00F124A0" w:rsidP="00F124A0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г. Салехард </w:t>
      </w:r>
    </w:p>
    <w:p w:rsidR="00F124A0" w:rsidRDefault="00F124A0" w:rsidP="00F12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E7E43" w:rsidRPr="007E7E43" w:rsidRDefault="007E7E43" w:rsidP="007E7E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E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родителям, имеющим детей-инвалидов:</w:t>
      </w:r>
    </w:p>
    <w:p w:rsidR="007E7E43" w:rsidRPr="007E7E43" w:rsidRDefault="007E7E43" w:rsidP="007E7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Никогда не жалейте ребёнка из-за того, что он не такой, как все.</w:t>
      </w:r>
    </w:p>
    <w:p w:rsidR="007E7E43" w:rsidRPr="007E7E43" w:rsidRDefault="007E7E43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E43">
        <w:rPr>
          <w:rFonts w:ascii="Times New Roman" w:hAnsi="Times New Roman" w:cs="Times New Roman"/>
          <w:sz w:val="28"/>
          <w:szCs w:val="28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7E7E43" w:rsidRPr="007E7E43" w:rsidRDefault="007E7E43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E43">
        <w:rPr>
          <w:rFonts w:ascii="Times New Roman" w:hAnsi="Times New Roman" w:cs="Times New Roman"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Следите за своей внешностью и поведением. Ребёнок должен гордиться вами.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7E7E43" w:rsidRPr="007E7E43">
        <w:rPr>
          <w:rFonts w:ascii="Times New Roman" w:hAnsi="Times New Roman" w:cs="Times New Roman"/>
          <w:sz w:val="28"/>
          <w:szCs w:val="28"/>
        </w:rPr>
        <w:t>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Чаще разговаривайте с ребёнком. Помните, что ни телевизор, ни компьютер не заменят вас.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Создавайте условия для общения ребёнка со сверстниками.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 xml:space="preserve">Чаще прибегайте к советам педагогов и психологов. Каждое определенное заболевание ребенка-инвалида требует специфического ухода,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E7E43" w:rsidRPr="007E7E43">
        <w:rPr>
          <w:rFonts w:ascii="Times New Roman" w:hAnsi="Times New Roman" w:cs="Times New Roman"/>
          <w:sz w:val="28"/>
          <w:szCs w:val="28"/>
        </w:rPr>
        <w:t>Больше читайте, и не только специальную литературу, но и художественную.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E43" w:rsidRPr="007E7E43">
        <w:rPr>
          <w:rFonts w:ascii="Times New Roman" w:hAnsi="Times New Roman" w:cs="Times New Roman"/>
          <w:sz w:val="28"/>
          <w:szCs w:val="28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Воспитывайте в себе новые качества, прежде всего наблюдательность, терпение, самообладание.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E43" w:rsidRPr="007E7E43">
        <w:rPr>
          <w:rFonts w:ascii="Times New Roman" w:hAnsi="Times New Roman" w:cs="Times New Roman"/>
          <w:sz w:val="28"/>
          <w:szCs w:val="28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E43" w:rsidRPr="007E7E43">
        <w:rPr>
          <w:rFonts w:ascii="Times New Roman" w:hAnsi="Times New Roman" w:cs="Times New Roman"/>
          <w:sz w:val="28"/>
          <w:szCs w:val="28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7E7E43" w:rsidRPr="007E7E43" w:rsidRDefault="00F124A0" w:rsidP="007E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43" w:rsidRPr="007E7E43">
        <w:rPr>
          <w:rFonts w:ascii="Times New Roman" w:hAnsi="Times New Roman" w:cs="Times New Roman"/>
          <w:sz w:val="28"/>
          <w:szCs w:val="28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7E7E43" w:rsidRPr="007E7E43" w:rsidRDefault="007E7E43" w:rsidP="007E7E43"/>
    <w:p w:rsidR="007E7E43" w:rsidRPr="007E7E43" w:rsidRDefault="007E7E43" w:rsidP="007E7E43"/>
    <w:p w:rsidR="0004462C" w:rsidRDefault="0004462C" w:rsidP="007E7E43"/>
    <w:sectPr w:rsidR="0004462C" w:rsidSect="00F124A0">
      <w:pgSz w:w="11907" w:h="16839" w:code="9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1B"/>
    <w:rsid w:val="0004462C"/>
    <w:rsid w:val="0007421B"/>
    <w:rsid w:val="007E7E43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A22E-8A0D-4B33-A88B-21A8E96D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ninak</cp:lastModifiedBy>
  <cp:revision>3</cp:revision>
  <dcterms:created xsi:type="dcterms:W3CDTF">2020-02-20T05:30:00Z</dcterms:created>
  <dcterms:modified xsi:type="dcterms:W3CDTF">2023-03-24T19:44:00Z</dcterms:modified>
</cp:coreProperties>
</file>