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FD" w:rsidRPr="001A733C" w:rsidRDefault="00CD26FD" w:rsidP="00CD26FD">
      <w:pPr>
        <w:pStyle w:val="3"/>
        <w:spacing w:before="67" w:after="67" w:line="376" w:lineRule="atLeast"/>
        <w:ind w:left="134" w:right="134"/>
        <w:rPr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1A733C">
        <w:rPr>
          <w:rFonts w:ascii="Times New Roman" w:hAnsi="Times New Roman" w:cs="Times New Roman"/>
          <w:bCs w:val="0"/>
          <w:color w:val="FF0000"/>
          <w:sz w:val="32"/>
          <w:szCs w:val="32"/>
        </w:rPr>
        <w:t>Консультация для воспитателей</w:t>
      </w:r>
    </w:p>
    <w:p w:rsidR="00CD26FD" w:rsidRDefault="00CD26FD" w:rsidP="00CD26FD">
      <w:pPr>
        <w:pStyle w:val="4"/>
        <w:spacing w:before="67" w:after="67" w:line="376" w:lineRule="atLeast"/>
        <w:ind w:left="134" w:right="134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«</w:t>
      </w:r>
      <w:r w:rsidRPr="007D470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Игровая деятельность в экологическом образовании дошкольников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».</w:t>
      </w:r>
    </w:p>
    <w:p w:rsidR="00CD26FD" w:rsidRPr="00CD26FD" w:rsidRDefault="00CD26FD" w:rsidP="00CD26FD"/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Особую роль в экологическом образовании и воспитании занимает период дошкольного детства, когда закладываются основы мировоззрения человека, формируется его отношение к окружающему миру. В дошкольном возрасте происходят значимые изменения в познавательной сфере ребенка. 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Само по себе наличие экологических представлений не гарантирует экологически целесообразного поведения личности. Для этого необходимо еще и соответствующее отношение к природе. Оно определяет характер целей взаимодействия с природой, его мотивов, готовность поступать с точки зрения экологической целесообразности. Уже в процессе освоения экологических представлений у детей происходит формирование эмоционального отношения к растительному и животному миру.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Мне кажется, что важнейшим показателем экологической воспитанности старших 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объяснять детям, что дикая природа прекрасно обходится без деятельности человека, она живет по своим собственным законам.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Считаю, что заботиться о природных объектах следует скорее в измененной людьми среде: в городе, парке, а в условиях дошкольного учреждения - на участке, в живом уголке. Следовательно, дети могут помогать растениям и животным, живущим рядом с человеком: деревьям парков, участка, растениям цветников, голодающим зимой городским птицам, т. е. тем, чье благополучие зависит от действий людей.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Очень важно, чтобы к моменту поступления в школу ребенок был зрелым не только в физическом и социальном отношении, но и достиг определенного уровня умственного и эмоционально-волевого развития. 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самоконтроль. На этой основе должна формироваться экологическая культура личности, направленная на гармонизацию отношений человека с природой.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Достаточно серьёзную проблему для детей дошкольного возраста представляет усвоение правил поведения в природе, а также таких нравственных норм, как ответственность, бескорыстная помощь, сострадание, и усваиваются эти нормы и правила лучше всего в игровой деятельности. Ребёнок не только играет сам, но и наблюдает за играми других детей. Так возникают предпосылки для формирования сознательного поведения в природе и социуме, самоконтроля за действиями и поступками, то есть происходит практическое освоение нравственных норм и правил поведения.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Однако надо иметь в виду, что далеко не всякая игра является экологической по своим целям и содержанию. Вот ряд требований, в соответствии с которыми может осуществляться отбор игр для экологического образования дошкольников.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Игры необходимо подбирать с учётом закономерностей развития детей и тех задач экологического образования, которые решаются на данном возрастном этапе.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- Игра должна давать ребёнку возможность применять на практике уже полученные экологические знания и стимулировать к усвоению </w:t>
      </w:r>
      <w:proofErr w:type="gramStart"/>
      <w:r w:rsidRPr="007D470E">
        <w:rPr>
          <w:color w:val="000000" w:themeColor="text1"/>
        </w:rPr>
        <w:t>новых</w:t>
      </w:r>
      <w:proofErr w:type="gramEnd"/>
      <w:r w:rsidRPr="007D470E">
        <w:rPr>
          <w:color w:val="000000" w:themeColor="text1"/>
        </w:rPr>
        <w:t>.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lastRenderedPageBreak/>
        <w:t>- Содержание игры не должно противоречить экологическим знаниям, формируемым в процессе других видов деятельности.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Игровые действия должны производиться в соответствии с правилами и нормами поведения в природе.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Предпочтение отдаётся тем играм, которые позволяют решать не только задачи экологического образования, но и обеспечивают решение общих задач воспитания и развития ребёнка.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Для того чтобы игра выступала эффективным средством экологического образования дошкольников, необходимо прослеживать внутреннюю связь каждой игры с предыдущими и последующими играми. Это позволит прогнозировать, на какой имеющийся опыт ребёнок будет опираться, какой новый шаг произойдёт в его развитии.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  <w:u w:val="single"/>
        </w:rPr>
        <w:t>Классификация игр.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Для классификации экологических игр могут быть использованы различные принципы: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по специфическим характеристикам;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по тематическому распределению содержания;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по форме организации и мере регламентации;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по направленности действий.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</w:rPr>
        <w:t>По специфическим характеристикам</w:t>
      </w:r>
      <w:r w:rsidRPr="007D470E">
        <w:rPr>
          <w:color w:val="000000" w:themeColor="text1"/>
        </w:rPr>
        <w:t> выделяют творческие игры и игры с правилами. Они, в свою очередь, делятся на подгруппы: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Творческие игры: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сюжетно-ролевые;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театрализованные;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строительные.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Игры с правилами: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дидактические;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подвижные.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</w:rPr>
        <w:t>По тематическому распределению содержания</w:t>
      </w:r>
      <w:r w:rsidRPr="007D470E">
        <w:rPr>
          <w:color w:val="000000" w:themeColor="text1"/>
        </w:rPr>
        <w:t> существует следующая классификация: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игры на тему «Живая природа»;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игры на тему «Неживая природа».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</w:rPr>
        <w:t>По форме организации и мере регламентации</w:t>
      </w:r>
      <w:r w:rsidRPr="007D470E">
        <w:rPr>
          <w:color w:val="000000" w:themeColor="text1"/>
        </w:rPr>
        <w:t> выделяют: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самостоятельную игровую деятельность ребёнка;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совместную с педагогом игровую деятельность </w:t>
      </w:r>
      <w:r w:rsidRPr="007D470E">
        <w:rPr>
          <w:i/>
          <w:iCs/>
          <w:color w:val="000000" w:themeColor="text1"/>
        </w:rPr>
        <w:t>(под руководством взрослого)</w:t>
      </w:r>
      <w:r w:rsidRPr="007D470E">
        <w:rPr>
          <w:color w:val="000000" w:themeColor="text1"/>
        </w:rPr>
        <w:t>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</w:rPr>
        <w:t>По направленности действий</w:t>
      </w:r>
      <w:r w:rsidRPr="007D470E">
        <w:rPr>
          <w:color w:val="000000" w:themeColor="text1"/>
        </w:rPr>
        <w:t xml:space="preserve"> делятся </w:t>
      </w:r>
      <w:proofErr w:type="gramStart"/>
      <w:r w:rsidRPr="007D470E">
        <w:rPr>
          <w:color w:val="000000" w:themeColor="text1"/>
        </w:rPr>
        <w:t>на</w:t>
      </w:r>
      <w:proofErr w:type="gramEnd"/>
      <w:r w:rsidRPr="007D470E">
        <w:rPr>
          <w:color w:val="000000" w:themeColor="text1"/>
        </w:rPr>
        <w:t>: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сенсорно-моторные;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предметные;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игры с перевоплощением </w:t>
      </w:r>
      <w:r w:rsidRPr="007D470E">
        <w:rPr>
          <w:i/>
          <w:iCs/>
          <w:color w:val="000000" w:themeColor="text1"/>
        </w:rPr>
        <w:t>(имитационные)</w:t>
      </w:r>
      <w:r w:rsidRPr="007D470E">
        <w:rPr>
          <w:color w:val="000000" w:themeColor="text1"/>
        </w:rPr>
        <w:t>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социальные;</w:t>
      </w:r>
    </w:p>
    <w:p w:rsidR="00CD26FD" w:rsidRPr="007D470E" w:rsidRDefault="00CD26FD" w:rsidP="00CD26FD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- соревновательные.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Важное развивающее значение для дошкольников имеют игры с правилами - подвижные, сюжетно-подвижные, дидактические </w:t>
      </w:r>
      <w:r w:rsidRPr="007D470E">
        <w:rPr>
          <w:i/>
          <w:iCs/>
          <w:color w:val="000000" w:themeColor="text1"/>
        </w:rPr>
        <w:t>(настольно-печатные, словесные и др.</w:t>
      </w:r>
      <w:proofErr w:type="gramStart"/>
      <w:r w:rsidRPr="007D470E">
        <w:rPr>
          <w:i/>
          <w:iCs/>
          <w:color w:val="000000" w:themeColor="text1"/>
        </w:rPr>
        <w:t xml:space="preserve"> )</w:t>
      </w:r>
      <w:proofErr w:type="gramEnd"/>
      <w:r w:rsidRPr="007D470E">
        <w:rPr>
          <w:color w:val="000000" w:themeColor="text1"/>
        </w:rPr>
        <w:t>. Центральное звено таких игр - правила, они являются главным фактором развивающего воздействия на детей. Правила побуждают ребенка быть активным: сосредоточивать свое внимание на игровой задаче, быстро реагировать на игровую ситуацию, подчиняться обстоятельствам.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Среди всего многообразия игр с правилами для дошкольников особое внимание я уделяю дидактическим играм. Уже само название - </w:t>
      </w:r>
      <w:proofErr w:type="gramStart"/>
      <w:r w:rsidRPr="007D470E">
        <w:rPr>
          <w:color w:val="000000" w:themeColor="text1"/>
        </w:rPr>
        <w:t>дидактические</w:t>
      </w:r>
      <w:proofErr w:type="gramEnd"/>
      <w:r w:rsidRPr="007D470E">
        <w:rPr>
          <w:color w:val="000000" w:themeColor="text1"/>
        </w:rPr>
        <w:t xml:space="preserve"> - говорит о том, что цель этих игр - умственное развитие детей.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lastRenderedPageBreak/>
        <w:t>По характеру используемого материала дидактические игры условно можно разделить на игры с предметами, настольно-печатные игры и словесные игры.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Предметные игры - это игры с народной дидактической игрушкой, различными природными материалами </w:t>
      </w:r>
      <w:r w:rsidRPr="007D470E">
        <w:rPr>
          <w:i/>
          <w:iCs/>
          <w:color w:val="000000" w:themeColor="text1"/>
        </w:rPr>
        <w:t>(листьями, семенами)</w:t>
      </w:r>
      <w:r w:rsidRPr="007D470E">
        <w:rPr>
          <w:color w:val="000000" w:themeColor="text1"/>
        </w:rPr>
        <w:t xml:space="preserve">. Эти игры способствуют развитию </w:t>
      </w:r>
      <w:proofErr w:type="spellStart"/>
      <w:r w:rsidRPr="007D470E">
        <w:rPr>
          <w:color w:val="000000" w:themeColor="text1"/>
        </w:rPr>
        <w:t>сенсорики</w:t>
      </w:r>
      <w:proofErr w:type="spellEnd"/>
      <w:r w:rsidRPr="007D470E">
        <w:rPr>
          <w:color w:val="000000" w:themeColor="text1"/>
        </w:rPr>
        <w:t xml:space="preserve"> ребенка, формированию представлений о различных сенсорных качествах </w:t>
      </w:r>
      <w:r w:rsidRPr="007D470E">
        <w:rPr>
          <w:i/>
          <w:iCs/>
          <w:color w:val="000000" w:themeColor="text1"/>
        </w:rPr>
        <w:t>(цвет, величина и т. д.</w:t>
      </w:r>
      <w:proofErr w:type="gramStart"/>
      <w:r w:rsidRPr="007D470E">
        <w:rPr>
          <w:i/>
          <w:iCs/>
          <w:color w:val="000000" w:themeColor="text1"/>
        </w:rPr>
        <w:t xml:space="preserve"> )</w:t>
      </w:r>
      <w:proofErr w:type="gramEnd"/>
      <w:r w:rsidRPr="007D470E">
        <w:rPr>
          <w:color w:val="000000" w:themeColor="text1"/>
        </w:rPr>
        <w:t>. Настольно-печатные игры направлены на уточнение представлений об окружающем, систематизацию знаний, развитие памяти, мыслительных процессов. К настольно-печатным играм относятся лото, домино, разрезные картинки, складные кубики и т. д. Словесные игры развивают внимание, сообразительность, быстроту реакции, связную речь.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Для повышения интереса ребят своей группы к дидактической игре и природным объектам ввожу элемент соревнования или проблемной ситуации.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Чтобы поддержать стремление дошкольников отражать полученные в дидактических играх экологические представления и игровые навыки в самостоятельной игровой деятельности, в группе в отдельных уголках разместила материал для организации детьми игр экологического содержания </w:t>
      </w:r>
      <w:r w:rsidRPr="007D470E">
        <w:rPr>
          <w:i/>
          <w:iCs/>
          <w:color w:val="000000" w:themeColor="text1"/>
        </w:rPr>
        <w:t>(планшеты с изображением природных зон, картинки с изображением растений, животных, гербарии и т. п.</w:t>
      </w:r>
      <w:proofErr w:type="gramStart"/>
      <w:r w:rsidRPr="007D470E">
        <w:rPr>
          <w:i/>
          <w:iCs/>
          <w:color w:val="000000" w:themeColor="text1"/>
        </w:rPr>
        <w:t xml:space="preserve"> )</w:t>
      </w:r>
      <w:proofErr w:type="gramEnd"/>
      <w:r w:rsidRPr="007D470E">
        <w:rPr>
          <w:color w:val="000000" w:themeColor="text1"/>
        </w:rPr>
        <w:t>. Таким образом, удовлетворяется возрастающий интерес дошкольников к природе, конкретизируются полученные ранее представления.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При помощи сюжетно-ролевых игр на экологическую тему стараюсь вызывать эмоциональный отклик, оказывать влияние на формирование правильного отношения к объектам растительного и животного мира. Экологические знания, вызвавшие эмоциональную реакцию у детей, скорей войдут в их самостоятельную игровую деятельность, станут ее содержанием, чем знания, воздействие которых затрагивает лишь интеллектуальную сторону личности дошкольника.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В формировании у детей эмоционального заинтересованного отношения к природе использую не только дидактические и сюжетно-ролевые, но и все другие виды игр.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Большую группу игр с правилами составляют подвижные и подвижно-дидактические игры. В основе их лежат разнообразные движения - ходьба, бег, прыжки, лазанье, метание и т. д.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Методика проведения подвижных игр аналогична методике проведения дидактических игр и направлена на постепенное формирование у детей умения, самостоятельно организовывать эти игры.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Словесно-дидактическими играми стараюсь скрасить досуг, прогулку в дождь, вынужденное ожидание. Это не требует каких-либо условий, оснащения.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Очень интересны детям игры в загадки-описания - в них они упражняются в умении выделять характерные признаки предмета, называть их словами, воспитывают внимание.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К творческим играм относятся игры-драматизации и строительно-конструктивные игры. Им присущи основные черты творческих игр: наличие замысла, сочетание ролевых и реальных действий и отношений и других элементов воображаемой ситуации, а также самостоятельность и самоорганизация детей.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Игры-драматизации организуем с детьми на основе литературного произведения: сюжете игры, ролях, поступках героев, их речь определяется текстом произведения. Наличие заранее данного сюжета и ролей сближает игру-драматизацию с играми, имеющими готовые правила.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lastRenderedPageBreak/>
        <w:t>Строительно-конструктивные игры - разновидность творческой игры. В них дети отражают свои знания и впечатления об окружающем предметном мире, самостоятельно делают различные вещи, возводят здания, сооружения, но в весьма обобщенном и схематизированном виде.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В строительно-конструктивных играх учу замещать одни предметы другими: постройки возводятся из специально созданных строительных материалов и конструкторов или же из природного материала – </w:t>
      </w:r>
      <w:proofErr w:type="spellStart"/>
      <w:proofErr w:type="gramStart"/>
      <w:r w:rsidRPr="007D470E">
        <w:rPr>
          <w:color w:val="000000" w:themeColor="text1"/>
        </w:rPr>
        <w:t>п</w:t>
      </w:r>
      <w:proofErr w:type="gramEnd"/>
      <w:r w:rsidRPr="007D470E">
        <w:rPr>
          <w:color w:val="000000" w:themeColor="text1"/>
        </w:rPr>
        <w:t>ecкa</w:t>
      </w:r>
      <w:proofErr w:type="spellEnd"/>
      <w:r w:rsidRPr="007D470E">
        <w:rPr>
          <w:color w:val="000000" w:themeColor="text1"/>
        </w:rPr>
        <w:t>, снега.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Заметила, что детям нравятся игры-импровизации,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Экологические игры позволяют сместить акцент с усвоения дошкольниками готовых знаний на самостоятельный поиск решений предложенных игровых задач, что способствует умственному воспитанию. Пытаюсь создать положительный эмоциональный фон для формирования эстетических чувств детей, используя в играх естественные природные объекты, их изображения.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Итак, игра — не только развлечение, но и метод, при помощи которого маленькие дети знакомятся с окружающим миром. Чем меньше дети, тем чаще игра применяется как метод образовательно-воспитательной работы с ними.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В дидактических играх мы часто используем натуральные предметы природы </w:t>
      </w:r>
      <w:r w:rsidRPr="007D470E">
        <w:rPr>
          <w:i/>
          <w:iCs/>
          <w:color w:val="000000" w:themeColor="text1"/>
        </w:rPr>
        <w:t>(овощи, фрукты, цветы, камни, семена, сухие плоды)</w:t>
      </w:r>
      <w:r w:rsidRPr="007D470E">
        <w:rPr>
          <w:color w:val="000000" w:themeColor="text1"/>
        </w:rPr>
        <w:t>, картинки с изображением растений и животных, настольные игры и всевозможные игрушки. Дидактические игры с естественным материалом природы или изображениями его являются основным способом сенсорного воспитания, развития познавательной деятельности. Игры проводим на занятиях, экскурсиях, прогулках в специально отведенное для них время.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Игры, применяемые мной на занятиях, помогают детям усвоить качества предметов и уточнить представления, полученные в процессе наблюдения в природе.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Подведению детей к классификации объектов на основе уже имеющихся конкретных представлений могут помогать дидактические игры, в которых нужно объединять предметы по общему признаку: назвать, что растет в лесу или саду; подобрать картинки, которые отражают какое-нибудь время года; собрать картинки с изображениями птиц, зверей, рыб, деревьев.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Дидактические игры необходимо постепенно усложнять. Так, например, узнавание предметов провожу сначала по внешнему виду, потом на ощупь, затем по описанию и, наконец, по ответам на поставленные вопросы к загадке. Наиболее трудным является объединение объектов по общим признакам и отгадывание предметов по ответам на вопросы.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Во время дидактической игры с растениями ставлю для себя цель: воспитывать бережное отношение к ним.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В многочисленных играх с песком, водой, снегом, камешками знакомлю детей с качеством и свойствами природных материалов. Гуляя с детьми по лесопосадке, стараюсь обращать их внимание на сучки, сухие ветки, корни, которые по своим очертаниям напоминают птиц, зверей. Постепенно дети начинают присматриваться к природному материалу и отыскивать в нем </w:t>
      </w:r>
      <w:proofErr w:type="gramStart"/>
      <w:r w:rsidRPr="007D470E">
        <w:rPr>
          <w:color w:val="000000" w:themeColor="text1"/>
        </w:rPr>
        <w:t>сходное</w:t>
      </w:r>
      <w:proofErr w:type="gramEnd"/>
      <w:r w:rsidRPr="007D470E">
        <w:rPr>
          <w:color w:val="000000" w:themeColor="text1"/>
        </w:rPr>
        <w:t xml:space="preserve"> со знакомыми предметами. Это очень радует их и способствует развитию наблюдательности, воображения.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В играх дети повторяют то, что наблюдали, закрепляют свои знания и приобретенные навыки. Наблюдая игру, стараюсь снабдить детей нужными предметами, помочь правильно разрешать возникающие вопросы, исправить неверные представления. Очень важно, чтобы игра не навязывалась детям, и они воспроизводили в ней только то, что сами восприняли.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lastRenderedPageBreak/>
        <w:t>Обобщая все выше представленное, можно сформулировать следующие основные выводы: игры экологического содержания помогают ребенку увидеть неповторимость и целостность не только определенного живого организма, но и экосистемы. Осознать невозможность нарушения ее целостности и неповторимости.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Исходя из этого, в своей работе с детьми я использую дидактические игры экологического содержания, обеспечивающие не только эффективность усвоения дошкольниками представлений о правилах поведения в природе, но и их соблюдение в реальном взаимо</w:t>
      </w:r>
      <w:r>
        <w:rPr>
          <w:color w:val="000000" w:themeColor="text1"/>
        </w:rPr>
        <w:t>действии с природой. Контроль над</w:t>
      </w:r>
      <w:r w:rsidRPr="007D470E">
        <w:rPr>
          <w:color w:val="000000" w:themeColor="text1"/>
        </w:rPr>
        <w:t xml:space="preserve"> их соблюдением с моей стороны и со стороны сверстников способствует предупреждению негативных поступков детей в природном окружении и воспитанию у дошкольников осознанного отношения к живому.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</w:rPr>
        <w:t>Познавательные природоведческие пословицы, поговорки, пальчиковые игры, физкультминутки и игры.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  <w:u w:val="single"/>
        </w:rPr>
        <w:t>Пословицы и поговорки о временах года.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Зима.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Не велик мороз - да краснеет нос.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Зимой солнце, что мачеха: светит, да не греет.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Снега надует - хлеба прибудет.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Береги нос в большой мороз.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Мороз невелик, да стоять не велит.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Снег земле-кормилице – что тёплый кожух.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Весна.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Весна водой богата.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Кто весной трудиться рад, будет осенью богат.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Весенний день целый год кормит.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Посеешь впору – соберёшь зерна гору.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Весна красна цветами, а осень - пирогами.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Весна да осень – на дню погод восемь.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Лето.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Худо лето, когда солнца </w:t>
      </w:r>
      <w:proofErr w:type="gramStart"/>
      <w:r w:rsidRPr="007D470E">
        <w:rPr>
          <w:color w:val="000000" w:themeColor="text1"/>
        </w:rPr>
        <w:t>нету</w:t>
      </w:r>
      <w:proofErr w:type="gramEnd"/>
      <w:r w:rsidRPr="007D470E">
        <w:rPr>
          <w:color w:val="000000" w:themeColor="text1"/>
        </w:rPr>
        <w:t>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Жатва время дорогое: никому тут нет покоя.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Лето собирает, а зима поедает.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Пришел июнь-разноцвет – отбою от работы нет.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Что в августе соберёшь, с тем и зиму проведёшь.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Осень.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 осеннее ненастье семь погод на дворе.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Весна красна, да голодна, осень дождлива, да сытна.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Осенний день прозевал – урожай потерял.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Осенняя пора – птица со двора.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Гром в сентябре – тёплая осень.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Октябрьский гром - к белоснежной зиме.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Поздний листопад – к суровой продолжительной зиме.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Когда гусь улетает, снег выпадает.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Пословицы о лесе</w:t>
      </w:r>
      <w:r w:rsidRPr="007D470E">
        <w:rPr>
          <w:b/>
          <w:bCs/>
          <w:color w:val="000000" w:themeColor="text1"/>
          <w:u w:val="single"/>
        </w:rPr>
        <w:t>: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Растение - земли украшение.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Рощи да леса – всему свету краса.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По лесу ходи – под ноги гляди.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Лес не школа, а всех учит.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Лес и вода – брат и сестра.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Много леса – не губи,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lastRenderedPageBreak/>
        <w:t>Мало леса – береги,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Нет леса – посади.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И лес шумит дружней, когда деревьев много.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Враг природы тот, кто лес не бережёт.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Пословицы о природе</w:t>
      </w:r>
      <w:proofErr w:type="gramStart"/>
      <w:r w:rsidRPr="007D470E">
        <w:rPr>
          <w:color w:val="000000" w:themeColor="text1"/>
          <w:u w:val="single"/>
        </w:rPr>
        <w:t> </w:t>
      </w:r>
      <w:r w:rsidRPr="007D470E">
        <w:rPr>
          <w:b/>
          <w:bCs/>
          <w:color w:val="000000" w:themeColor="text1"/>
          <w:u w:val="single"/>
        </w:rPr>
        <w:t>:</w:t>
      </w:r>
      <w:proofErr w:type="gramEnd"/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Птиц, зверей оберегайте и всегда им помогайте!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Кто природу губит, тот свой народ не любит.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Кто умеет добрым быть, тот сможет природу беречь и любить.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  <w:u w:val="single"/>
        </w:rPr>
        <w:t>Пальчиковые игры: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«Посадим цветы»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Мы ямку раскопаем, семечко посадим.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Дождичек польёт, оно подрастёт.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Сначала стебелёк, а затем цветок.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Наши красные цветки расправляют лепестки.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Ветерок чуть дышит, лепестки колышет.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Наши красные цветки закрывают лепестки,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Головой качают, тихо засыпают.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«Растение»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Много всяких растений повсюду: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Возле речки, на пруду, на поляне и в саду.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Утром весенним раскрывают они лепестки.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Всем лепесткам красоту и питанье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Дружно дают под землёй корешки.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  <w:u w:val="single"/>
        </w:rPr>
        <w:t>Физкультминутки: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«Прогулка по лесу»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Дети по лесу гуляли,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За природой наблюдали,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Вверх на солнце посмотрели,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И их лучики согрели.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Бабочки летали,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Крыльями махали.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На нос села пчела.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Посмотрите вниз друзья.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Мы листочки приподняли,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 ладошку ягоды набрали.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Хорошо мы погуляли!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И немножечко устали.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«Лягушки»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На болоте две подружки,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Две зелёные лягушки.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Утром рано умывались,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Полотенцем растирались,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Лапками топали,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Вправо, влево наклонялись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И обратно возвращались.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Вот здоровья в чём секрет.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lastRenderedPageBreak/>
        <w:t xml:space="preserve">Всем друзьям – </w:t>
      </w:r>
      <w:proofErr w:type="spellStart"/>
      <w:r w:rsidRPr="007D470E">
        <w:rPr>
          <w:color w:val="000000" w:themeColor="text1"/>
        </w:rPr>
        <w:t>физкульт</w:t>
      </w:r>
      <w:proofErr w:type="spellEnd"/>
      <w:r w:rsidRPr="007D470E">
        <w:rPr>
          <w:color w:val="000000" w:themeColor="text1"/>
        </w:rPr>
        <w:t xml:space="preserve"> привет!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  <w:u w:val="single"/>
        </w:rPr>
        <w:t>Лесные правила.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Если в лес пришёл гулять, свежим воздухом дышать,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Бегай, прыгай и играй, только, чур, не забывай,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Что в лесу нельзя шуметь, даже очень громко петь.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Испугаются зверушки – убегут с лесной опушки.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Ветки дуба не ломай. Никогда не забывай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Мусор с травки убирать. Зря цветы не надо рвать.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Из рогатки не стрелять: в лес приходят отдыхать.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Бабочки пускай летают, ну кому они мешают?</w:t>
      </w:r>
    </w:p>
    <w:p w:rsidR="00CD26FD" w:rsidRPr="007D470E" w:rsidRDefault="00CD26FD" w:rsidP="00CD26FD">
      <w:pPr>
        <w:pStyle w:val="stx"/>
        <w:spacing w:before="0" w:beforeAutospacing="0" w:after="0" w:afterAutospacing="0"/>
        <w:ind w:left="672" w:right="672"/>
        <w:jc w:val="both"/>
        <w:rPr>
          <w:color w:val="000000" w:themeColor="text1"/>
        </w:rPr>
      </w:pPr>
      <w:r w:rsidRPr="007D470E">
        <w:rPr>
          <w:color w:val="000000" w:themeColor="text1"/>
        </w:rPr>
        <w:t>Здесь не нужно всех ловить, топать, хлопать, палкой бить.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b/>
          <w:bCs/>
          <w:color w:val="000000" w:themeColor="text1"/>
          <w:u w:val="single"/>
        </w:rPr>
        <w:t>Природоведческие игры.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«Летает, плавает, бегает»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7D470E">
        <w:rPr>
          <w:color w:val="000000" w:themeColor="text1"/>
        </w:rPr>
        <w:t>Например: при слове «зайчик» дети начинают бегать или прыгать на месте; при слове «карась» - имитируют плывущую рыбу; при слове «воробей» - изображают полёт птицы.</w:t>
      </w:r>
      <w:proofErr w:type="gramEnd"/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«Я знаю»</w:t>
      </w:r>
      <w:r w:rsidRPr="007D470E">
        <w:rPr>
          <w:color w:val="000000" w:themeColor="text1"/>
        </w:rPr>
        <w:t> </w:t>
      </w:r>
      <w:r w:rsidRPr="007D470E">
        <w:rPr>
          <w:i/>
          <w:iCs/>
          <w:color w:val="000000" w:themeColor="text1"/>
        </w:rPr>
        <w:t>(игра с мячом)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Дети становятся в круг, в центре – воспитатель с мячом. Воспитатель бросает ребёнку мяч и называет класс объектов природы </w:t>
      </w:r>
      <w:r w:rsidRPr="007D470E">
        <w:rPr>
          <w:i/>
          <w:iCs/>
          <w:color w:val="000000" w:themeColor="text1"/>
        </w:rPr>
        <w:t>(звери, птицы, рыбы, растения, деревья, цветы)</w:t>
      </w:r>
      <w:r w:rsidRPr="007D470E">
        <w:rPr>
          <w:color w:val="000000" w:themeColor="text1"/>
        </w:rPr>
        <w:t xml:space="preserve">. Ребёнок, поймавший мяч, говорит: </w:t>
      </w:r>
      <w:proofErr w:type="gramStart"/>
      <w:r w:rsidRPr="007D470E">
        <w:rPr>
          <w:color w:val="000000" w:themeColor="text1"/>
        </w:rPr>
        <w:t>«Я знаю 5 названий зверей» и перечисляет </w:t>
      </w:r>
      <w:r w:rsidRPr="007D470E">
        <w:rPr>
          <w:i/>
          <w:iCs/>
          <w:color w:val="000000" w:themeColor="text1"/>
        </w:rPr>
        <w:t>(например: лось, лиса, волк, заяц, олень)</w:t>
      </w:r>
      <w:r w:rsidRPr="007D470E">
        <w:rPr>
          <w:color w:val="000000" w:themeColor="text1"/>
        </w:rPr>
        <w:t> и возвращает мяч воспитателю.</w:t>
      </w:r>
      <w:proofErr w:type="gramEnd"/>
      <w:r w:rsidRPr="007D470E">
        <w:rPr>
          <w:color w:val="000000" w:themeColor="text1"/>
        </w:rPr>
        <w:t xml:space="preserve"> Второму ребёнку воспитатель бросает мяч и говорит: «Птицы». Ребёнок ловит и называет 5 птиц и т.д.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«Воздух, земля, вода»</w:t>
      </w:r>
      <w:r w:rsidRPr="007D470E">
        <w:rPr>
          <w:color w:val="000000" w:themeColor="text1"/>
        </w:rPr>
        <w:t> </w:t>
      </w:r>
      <w:r w:rsidRPr="007D470E">
        <w:rPr>
          <w:i/>
          <w:iCs/>
          <w:color w:val="000000" w:themeColor="text1"/>
        </w:rPr>
        <w:t>(игра с мячом)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 w:rsidRPr="007D470E">
        <w:rPr>
          <w:color w:val="000000" w:themeColor="text1"/>
        </w:rPr>
        <w:t>На слово «дельфин» ребёнок отвечает « вода», на слово «волк» - «земля» и т.д.</w:t>
      </w:r>
      <w:proofErr w:type="gramEnd"/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Возможен другой вариант этой игры</w:t>
      </w:r>
      <w:proofErr w:type="gramStart"/>
      <w:r w:rsidRPr="007D470E">
        <w:rPr>
          <w:color w:val="000000" w:themeColor="text1"/>
        </w:rPr>
        <w:t xml:space="preserve"> :</w:t>
      </w:r>
      <w:proofErr w:type="gramEnd"/>
      <w:r w:rsidRPr="007D470E">
        <w:rPr>
          <w:color w:val="000000" w:themeColor="text1"/>
        </w:rPr>
        <w:t xml:space="preserve"> воспитатель называет слово « воздух». Ребёнок, поймавший мяч, должен назвать птицу. </w:t>
      </w:r>
      <w:proofErr w:type="gramStart"/>
      <w:r w:rsidRPr="007D470E">
        <w:rPr>
          <w:color w:val="000000" w:themeColor="text1"/>
        </w:rPr>
        <w:t>На слово «земля» - животное, обитающее на земле; на слово «вода» - обитателя рек, морей и океанов.</w:t>
      </w:r>
      <w:proofErr w:type="gramEnd"/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«Цепочка»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У воспитателя в руках предметная картинка с изображением объекта живой 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 w:rsidRPr="007D470E">
        <w:rPr>
          <w:color w:val="000000" w:themeColor="text1"/>
        </w:rPr>
        <w:t>Например: «белка» - животное, дикое, лесное, рыжее, пушистое, грызёт орехи, прыгает с ветки на ветку и т.д.</w:t>
      </w:r>
      <w:proofErr w:type="gramEnd"/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«Выбери нужное»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На столе рассыпаны предметные карточки. Воспитатель называет </w:t>
      </w:r>
      <w:proofErr w:type="spellStart"/>
      <w:r w:rsidRPr="007D470E">
        <w:rPr>
          <w:color w:val="000000" w:themeColor="text1"/>
        </w:rPr>
        <w:t>какоелибо</w:t>
      </w:r>
      <w:proofErr w:type="spellEnd"/>
      <w:r w:rsidRPr="007D470E">
        <w:rPr>
          <w:color w:val="000000" w:themeColor="text1"/>
        </w:rPr>
        <w:t xml:space="preserve"> свойство или признак, а дети должны выбрать как можно больше предметов, которые этим свойством обладают. </w:t>
      </w:r>
      <w:proofErr w:type="gramStart"/>
      <w:r w:rsidRPr="007D470E">
        <w:rPr>
          <w:color w:val="000000" w:themeColor="text1"/>
        </w:rPr>
        <w:t>Например: «зелёный» - это могут быть картинки листочка, дерева, огурца, капусты, кузнечика и т.д.</w:t>
      </w:r>
      <w:proofErr w:type="gramEnd"/>
      <w:r w:rsidRPr="007D470E">
        <w:rPr>
          <w:color w:val="000000" w:themeColor="text1"/>
        </w:rPr>
        <w:t xml:space="preserve"> Или: «влажный» - вода, роса, облако, туман, иней и т.д.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«Что это такое?»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 xml:space="preserve">Воспитатель загадывает предмет живой или неживой природы и начинает перечислять его признаки. Если дети его отгадали, загадывает следующий предмет, если нет, то список признаков увеличивается. </w:t>
      </w:r>
      <w:proofErr w:type="gramStart"/>
      <w:r w:rsidRPr="007D470E">
        <w:rPr>
          <w:color w:val="000000" w:themeColor="text1"/>
        </w:rPr>
        <w:t>Например: «яйцо» - овальное, белое, хрупкое, внутри чаще жидкое, питательное, можно встретить на крестьянском дворе, в лесу, из него вылупляются птенцы.</w:t>
      </w:r>
      <w:proofErr w:type="gramEnd"/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«У меня в огороде»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lastRenderedPageBreak/>
        <w:t>Дети по кругу называют овощи, которые могут расти в огороде на грядке </w:t>
      </w:r>
      <w:r w:rsidRPr="007D470E">
        <w:rPr>
          <w:i/>
          <w:iCs/>
          <w:color w:val="000000" w:themeColor="text1"/>
        </w:rPr>
        <w:t>(помидор, огурец, баклажан, морковь и т.д.)</w:t>
      </w:r>
      <w:r w:rsidRPr="007D470E">
        <w:rPr>
          <w:color w:val="000000" w:themeColor="text1"/>
        </w:rPr>
        <w:t>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</w:rPr>
        <w:t>Возможен и другой вариант этой игры: у детей картинки, на которых могут быть изображены как овощи, растущие на огороде, так и другие предметы живой и неживой природы. Например: подорожник, воробей и др. Ребёнок должен обосновать, что эти объекты делают у него в огороде. Например: воробей – клюёт гусениц с нашей капусты, подорожник я оставил, чтобы лечиться и т.д.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r w:rsidRPr="007D470E">
        <w:rPr>
          <w:color w:val="000000" w:themeColor="text1"/>
          <w:u w:val="single"/>
        </w:rPr>
        <w:t>«Береги природу»</w:t>
      </w:r>
    </w:p>
    <w:p w:rsidR="00CD26FD" w:rsidRPr="007D470E" w:rsidRDefault="00CD26FD" w:rsidP="00CD26FD">
      <w:pPr>
        <w:pStyle w:val="a3"/>
        <w:spacing w:before="67" w:beforeAutospacing="0" w:after="67" w:afterAutospacing="0"/>
        <w:ind w:firstLine="184"/>
        <w:jc w:val="both"/>
        <w:rPr>
          <w:color w:val="000000" w:themeColor="text1"/>
        </w:rPr>
      </w:pPr>
      <w:proofErr w:type="gramStart"/>
      <w:r w:rsidRPr="007D470E">
        <w:rPr>
          <w:color w:val="000000" w:themeColor="text1"/>
        </w:rPr>
        <w:t>На столе лежат картинки, изображающие растения, птиц, зверей, человека, солнца, воды и т.д.</w:t>
      </w:r>
      <w:proofErr w:type="gramEnd"/>
      <w:r w:rsidRPr="007D470E">
        <w:rPr>
          <w:color w:val="000000" w:themeColor="text1"/>
        </w:rPr>
        <w:t xml:space="preserve">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убираем птицу – что будет с остальными животными, с человеком, с растениями и т.д.</w:t>
      </w:r>
    </w:p>
    <w:p w:rsidR="00CD26FD" w:rsidRPr="007D470E" w:rsidRDefault="00CD26FD" w:rsidP="00CD26F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26FD" w:rsidRDefault="00CD26FD" w:rsidP="00CD26FD">
      <w:pPr>
        <w:pStyle w:val="3"/>
        <w:spacing w:before="67" w:after="67" w:line="376" w:lineRule="atLeast"/>
        <w:ind w:right="134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CD26FD" w:rsidRDefault="00CD26FD" w:rsidP="00CD26FD"/>
    <w:p w:rsidR="00CD26FD" w:rsidRPr="007D470E" w:rsidRDefault="00CD26FD" w:rsidP="00CD26FD"/>
    <w:p w:rsidR="00136470" w:rsidRDefault="00136470"/>
    <w:sectPr w:rsidR="00136470" w:rsidSect="0013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6FD"/>
    <w:rsid w:val="00136470"/>
    <w:rsid w:val="00C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FD"/>
  </w:style>
  <w:style w:type="paragraph" w:styleId="3">
    <w:name w:val="heading 3"/>
    <w:basedOn w:val="a"/>
    <w:next w:val="a"/>
    <w:link w:val="30"/>
    <w:uiPriority w:val="9"/>
    <w:unhideWhenUsed/>
    <w:qFormat/>
    <w:rsid w:val="00CD2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26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6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26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D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D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D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2931</Words>
  <Characters>16712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2019-04-09T15:41:00Z</dcterms:created>
  <dcterms:modified xsi:type="dcterms:W3CDTF">2019-04-09T15:44:00Z</dcterms:modified>
</cp:coreProperties>
</file>